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F42" w:rsidRDefault="00FB7FE1">
      <w:pPr>
        <w:spacing w:line="500" w:lineRule="exact"/>
        <w:ind w:firstLineChars="200" w:firstLine="640"/>
        <w:jc w:val="center"/>
        <w:outlineLvl w:val="0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广西建设职业技术学院</w:t>
      </w:r>
    </w:p>
    <w:p w:rsidR="003F7F42" w:rsidRDefault="007D7837">
      <w:pPr>
        <w:spacing w:line="500" w:lineRule="exact"/>
        <w:ind w:firstLineChars="200" w:firstLine="640"/>
        <w:jc w:val="center"/>
        <w:outlineLvl w:val="0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建筑设计</w:t>
      </w:r>
      <w:r w:rsidR="00FB7FE1">
        <w:rPr>
          <w:rFonts w:ascii="黑体" w:eastAsia="黑体" w:hAnsi="黑体" w:cs="黑体" w:hint="eastAsia"/>
          <w:bCs/>
          <w:kern w:val="0"/>
          <w:sz w:val="32"/>
          <w:szCs w:val="32"/>
        </w:rPr>
        <w:t>专业群及课程体系构建说明</w:t>
      </w:r>
    </w:p>
    <w:p w:rsidR="003F7F42" w:rsidRDefault="003F7F42">
      <w:pPr>
        <w:spacing w:line="500" w:lineRule="exact"/>
        <w:ind w:firstLineChars="200" w:firstLine="640"/>
        <w:outlineLvl w:val="0"/>
        <w:rPr>
          <w:rFonts w:ascii="仿宋" w:eastAsia="仿宋" w:hAnsi="仿宋"/>
          <w:bCs/>
          <w:kern w:val="0"/>
          <w:sz w:val="32"/>
          <w:szCs w:val="32"/>
        </w:rPr>
      </w:pPr>
    </w:p>
    <w:p w:rsidR="003F7F42" w:rsidRDefault="00FB7FE1">
      <w:pPr>
        <w:spacing w:line="500" w:lineRule="exact"/>
        <w:ind w:firstLineChars="200" w:firstLine="560"/>
        <w:outlineLvl w:val="0"/>
        <w:rPr>
          <w:rFonts w:ascii="仿宋" w:eastAsia="仿宋" w:hAnsi="仿宋"/>
          <w:bCs/>
          <w:kern w:val="0"/>
          <w:sz w:val="28"/>
          <w:szCs w:val="28"/>
        </w:rPr>
      </w:pPr>
      <w:r>
        <w:rPr>
          <w:rFonts w:ascii="仿宋" w:eastAsia="仿宋" w:hAnsi="仿宋" w:hint="eastAsia"/>
          <w:bCs/>
          <w:kern w:val="0"/>
          <w:sz w:val="28"/>
          <w:szCs w:val="28"/>
        </w:rPr>
        <w:t>1.</w:t>
      </w:r>
      <w:r>
        <w:rPr>
          <w:rFonts w:ascii="仿宋" w:eastAsia="仿宋" w:hAnsi="仿宋" w:hint="eastAsia"/>
          <w:bCs/>
          <w:kern w:val="0"/>
          <w:sz w:val="28"/>
          <w:szCs w:val="28"/>
        </w:rPr>
        <w:t>构建</w:t>
      </w:r>
      <w:r w:rsidR="007D7837">
        <w:rPr>
          <w:rFonts w:ascii="仿宋" w:eastAsia="仿宋" w:hAnsi="仿宋" w:hint="eastAsia"/>
          <w:bCs/>
          <w:kern w:val="0"/>
          <w:sz w:val="28"/>
          <w:szCs w:val="28"/>
        </w:rPr>
        <w:t>由</w:t>
      </w:r>
      <w:r>
        <w:rPr>
          <w:rFonts w:ascii="仿宋" w:eastAsia="仿宋" w:hAnsi="仿宋" w:hint="eastAsia"/>
          <w:bCs/>
          <w:kern w:val="0"/>
          <w:sz w:val="28"/>
          <w:szCs w:val="28"/>
        </w:rPr>
        <w:t>“</w:t>
      </w:r>
      <w:r w:rsidR="007D7837">
        <w:rPr>
          <w:rFonts w:ascii="仿宋" w:eastAsia="仿宋" w:hAnsi="仿宋" w:hint="eastAsia"/>
          <w:bCs/>
          <w:kern w:val="0"/>
          <w:sz w:val="28"/>
          <w:szCs w:val="28"/>
        </w:rPr>
        <w:t>基础</w:t>
      </w:r>
      <w:r>
        <w:rPr>
          <w:rFonts w:ascii="仿宋" w:eastAsia="仿宋" w:hAnsi="仿宋" w:hint="eastAsia"/>
          <w:bCs/>
          <w:kern w:val="0"/>
          <w:sz w:val="28"/>
          <w:szCs w:val="28"/>
        </w:rPr>
        <w:t>共享</w:t>
      </w:r>
      <w:r>
        <w:rPr>
          <w:rFonts w:ascii="仿宋" w:eastAsia="仿宋" w:hAnsi="仿宋" w:hint="eastAsia"/>
          <w:bCs/>
          <w:kern w:val="0"/>
          <w:sz w:val="28"/>
          <w:szCs w:val="28"/>
        </w:rPr>
        <w:t>+</w:t>
      </w:r>
      <w:r w:rsidR="007D7837">
        <w:rPr>
          <w:rFonts w:ascii="仿宋" w:eastAsia="仿宋" w:hAnsi="仿宋" w:hint="eastAsia"/>
          <w:bCs/>
          <w:kern w:val="0"/>
          <w:sz w:val="28"/>
          <w:szCs w:val="28"/>
        </w:rPr>
        <w:t>专业核心</w:t>
      </w:r>
      <w:r>
        <w:rPr>
          <w:rFonts w:ascii="仿宋" w:eastAsia="仿宋" w:hAnsi="仿宋" w:hint="eastAsia"/>
          <w:bCs/>
          <w:kern w:val="0"/>
          <w:sz w:val="28"/>
          <w:szCs w:val="28"/>
        </w:rPr>
        <w:t>+</w:t>
      </w:r>
      <w:r w:rsidR="007D7837">
        <w:rPr>
          <w:rFonts w:ascii="仿宋" w:eastAsia="仿宋" w:hAnsi="仿宋" w:hint="eastAsia"/>
          <w:bCs/>
          <w:kern w:val="0"/>
          <w:sz w:val="28"/>
          <w:szCs w:val="28"/>
        </w:rPr>
        <w:t>职业强化</w:t>
      </w:r>
      <w:r>
        <w:rPr>
          <w:rFonts w:ascii="仿宋" w:eastAsia="仿宋" w:hAnsi="仿宋" w:hint="eastAsia"/>
          <w:bCs/>
          <w:kern w:val="0"/>
          <w:sz w:val="28"/>
          <w:szCs w:val="28"/>
        </w:rPr>
        <w:t>”</w:t>
      </w:r>
      <w:r w:rsidR="007D7837">
        <w:rPr>
          <w:rFonts w:ascii="仿宋" w:eastAsia="仿宋" w:hAnsi="仿宋" w:hint="eastAsia"/>
          <w:bCs/>
          <w:kern w:val="0"/>
          <w:sz w:val="28"/>
          <w:szCs w:val="28"/>
        </w:rPr>
        <w:t>三个目标阶段组成的</w:t>
      </w:r>
      <w:r>
        <w:rPr>
          <w:rFonts w:ascii="仿宋" w:eastAsia="仿宋" w:hAnsi="仿宋" w:hint="eastAsia"/>
          <w:bCs/>
          <w:kern w:val="0"/>
          <w:sz w:val="28"/>
          <w:szCs w:val="28"/>
        </w:rPr>
        <w:t>“</w:t>
      </w:r>
      <w:r w:rsidR="007D7837">
        <w:rPr>
          <w:rFonts w:ascii="仿宋" w:eastAsia="仿宋" w:hAnsi="仿宋" w:hint="eastAsia"/>
          <w:bCs/>
          <w:kern w:val="0"/>
          <w:sz w:val="28"/>
          <w:szCs w:val="28"/>
        </w:rPr>
        <w:t>递进阶梯</w:t>
      </w:r>
      <w:r>
        <w:rPr>
          <w:rFonts w:ascii="仿宋" w:eastAsia="仿宋" w:hAnsi="仿宋" w:hint="eastAsia"/>
          <w:bCs/>
          <w:kern w:val="0"/>
          <w:sz w:val="28"/>
          <w:szCs w:val="28"/>
        </w:rPr>
        <w:t>”式专业群课程体系</w:t>
      </w:r>
      <w:r w:rsidR="007D7837">
        <w:rPr>
          <w:rFonts w:ascii="仿宋" w:eastAsia="仿宋" w:hAnsi="仿宋" w:hint="eastAsia"/>
          <w:bCs/>
          <w:kern w:val="0"/>
          <w:sz w:val="28"/>
          <w:szCs w:val="28"/>
        </w:rPr>
        <w:t>。</w:t>
      </w:r>
    </w:p>
    <w:p w:rsidR="003F7F42" w:rsidRDefault="00FB7FE1">
      <w:pPr>
        <w:spacing w:line="500" w:lineRule="exact"/>
        <w:ind w:firstLineChars="200" w:firstLine="560"/>
        <w:outlineLvl w:val="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根据</w:t>
      </w:r>
      <w:r w:rsidR="007D7837">
        <w:rPr>
          <w:rFonts w:ascii="仿宋" w:eastAsia="仿宋" w:hAnsi="仿宋" w:hint="eastAsia"/>
          <w:kern w:val="0"/>
          <w:sz w:val="28"/>
          <w:szCs w:val="28"/>
        </w:rPr>
        <w:t>建筑设计</w:t>
      </w:r>
      <w:r>
        <w:rPr>
          <w:rFonts w:ascii="仿宋" w:eastAsia="仿宋" w:hAnsi="仿宋" w:hint="eastAsia"/>
          <w:kern w:val="0"/>
          <w:sz w:val="28"/>
          <w:szCs w:val="28"/>
        </w:rPr>
        <w:t>专业群内各专业岗位的要求，按照专业基础相近的原则，整合专业教学内容，建设专业</w:t>
      </w:r>
      <w:r w:rsidR="007D7837">
        <w:rPr>
          <w:rFonts w:ascii="仿宋" w:eastAsia="仿宋" w:hAnsi="仿宋" w:hint="eastAsia"/>
          <w:kern w:val="0"/>
          <w:sz w:val="28"/>
          <w:szCs w:val="28"/>
        </w:rPr>
        <w:t>基础共享</w:t>
      </w:r>
      <w:r>
        <w:rPr>
          <w:rFonts w:ascii="仿宋" w:eastAsia="仿宋" w:hAnsi="仿宋" w:hint="eastAsia"/>
          <w:kern w:val="0"/>
          <w:sz w:val="28"/>
          <w:szCs w:val="28"/>
        </w:rPr>
        <w:t>（通识公共课</w:t>
      </w:r>
      <w:r>
        <w:rPr>
          <w:rFonts w:ascii="仿宋" w:eastAsia="仿宋" w:hAnsi="仿宋" w:hint="eastAsia"/>
          <w:kern w:val="0"/>
          <w:sz w:val="28"/>
          <w:szCs w:val="28"/>
        </w:rPr>
        <w:t>+</w:t>
      </w:r>
      <w:r>
        <w:rPr>
          <w:rFonts w:ascii="仿宋" w:eastAsia="仿宋" w:hAnsi="仿宋" w:hint="eastAsia"/>
          <w:kern w:val="0"/>
          <w:sz w:val="28"/>
          <w:szCs w:val="28"/>
        </w:rPr>
        <w:t>专业</w:t>
      </w:r>
      <w:r w:rsidR="007D7837">
        <w:rPr>
          <w:rFonts w:ascii="仿宋" w:eastAsia="仿宋" w:hAnsi="仿宋" w:hint="eastAsia"/>
          <w:kern w:val="0"/>
          <w:sz w:val="28"/>
          <w:szCs w:val="28"/>
        </w:rPr>
        <w:t>基础课</w:t>
      </w:r>
      <w:r>
        <w:rPr>
          <w:rFonts w:ascii="仿宋" w:eastAsia="仿宋" w:hAnsi="仿宋" w:hint="eastAsia"/>
          <w:kern w:val="0"/>
          <w:sz w:val="28"/>
          <w:szCs w:val="28"/>
        </w:rPr>
        <w:t>）、专业核心素养、</w:t>
      </w:r>
      <w:r w:rsidR="007D7837">
        <w:rPr>
          <w:rFonts w:ascii="仿宋" w:eastAsia="仿宋" w:hAnsi="仿宋" w:hint="eastAsia"/>
          <w:kern w:val="0"/>
          <w:sz w:val="28"/>
          <w:szCs w:val="28"/>
        </w:rPr>
        <w:t>职业强化技能</w:t>
      </w:r>
      <w:r>
        <w:rPr>
          <w:rFonts w:ascii="仿宋" w:eastAsia="仿宋" w:hAnsi="仿宋" w:hint="eastAsia"/>
          <w:kern w:val="0"/>
          <w:sz w:val="28"/>
          <w:szCs w:val="28"/>
        </w:rPr>
        <w:t>三大课程模块，形成</w:t>
      </w:r>
      <w:r w:rsidR="007D7837">
        <w:rPr>
          <w:rFonts w:ascii="仿宋" w:eastAsia="仿宋" w:hAnsi="仿宋" w:hint="eastAsia"/>
          <w:kern w:val="0"/>
          <w:sz w:val="28"/>
          <w:szCs w:val="28"/>
        </w:rPr>
        <w:t>由</w:t>
      </w:r>
      <w:r w:rsidR="007D7837">
        <w:rPr>
          <w:rFonts w:ascii="仿宋" w:eastAsia="仿宋" w:hAnsi="仿宋" w:hint="eastAsia"/>
          <w:bCs/>
          <w:kern w:val="0"/>
          <w:sz w:val="28"/>
          <w:szCs w:val="28"/>
        </w:rPr>
        <w:t>“基础共享+专业核心+职业强化”三个目标阶段组成的“递进阶梯”式专业群课程体系</w:t>
      </w:r>
      <w:r>
        <w:rPr>
          <w:rFonts w:ascii="仿宋" w:eastAsia="仿宋" w:hAnsi="仿宋" w:hint="eastAsia"/>
          <w:kern w:val="0"/>
          <w:sz w:val="28"/>
          <w:szCs w:val="28"/>
        </w:rPr>
        <w:t>。</w:t>
      </w:r>
      <w:r w:rsidR="007D7837">
        <w:rPr>
          <w:rFonts w:ascii="仿宋" w:eastAsia="仿宋" w:hAnsi="仿宋" w:hint="eastAsia"/>
          <w:bCs/>
          <w:kern w:val="0"/>
          <w:sz w:val="28"/>
          <w:szCs w:val="28"/>
        </w:rPr>
        <w:t>基础共享</w:t>
      </w:r>
      <w:r>
        <w:rPr>
          <w:rFonts w:ascii="仿宋" w:eastAsia="仿宋" w:hAnsi="仿宋" w:hint="eastAsia"/>
          <w:kern w:val="0"/>
          <w:sz w:val="28"/>
          <w:szCs w:val="28"/>
        </w:rPr>
        <w:t>课程模块培养</w:t>
      </w:r>
      <w:r w:rsidR="007D7837">
        <w:rPr>
          <w:rFonts w:ascii="仿宋" w:eastAsia="仿宋" w:hAnsi="仿宋" w:hint="eastAsia"/>
          <w:kern w:val="0"/>
          <w:sz w:val="28"/>
          <w:szCs w:val="28"/>
        </w:rPr>
        <w:t>专业群</w:t>
      </w:r>
      <w:r>
        <w:rPr>
          <w:rFonts w:ascii="仿宋" w:eastAsia="仿宋" w:hAnsi="仿宋" w:hint="eastAsia"/>
          <w:kern w:val="0"/>
          <w:sz w:val="28"/>
          <w:szCs w:val="28"/>
        </w:rPr>
        <w:t>内学生</w:t>
      </w:r>
      <w:r w:rsidR="007D7837">
        <w:rPr>
          <w:rFonts w:ascii="仿宋" w:eastAsia="仿宋" w:hAnsi="仿宋" w:hint="eastAsia"/>
          <w:kern w:val="0"/>
          <w:sz w:val="28"/>
          <w:szCs w:val="28"/>
        </w:rPr>
        <w:t>互通共用</w:t>
      </w:r>
      <w:r>
        <w:rPr>
          <w:rFonts w:ascii="仿宋" w:eastAsia="仿宋" w:hAnsi="仿宋" w:hint="eastAsia"/>
          <w:kern w:val="0"/>
          <w:sz w:val="28"/>
          <w:szCs w:val="28"/>
        </w:rPr>
        <w:t>的职业岗位基本能力</w:t>
      </w:r>
      <w:r w:rsidR="007D7837">
        <w:rPr>
          <w:rFonts w:ascii="仿宋" w:eastAsia="仿宋" w:hAnsi="仿宋" w:hint="eastAsia"/>
          <w:kern w:val="0"/>
          <w:sz w:val="28"/>
          <w:szCs w:val="28"/>
        </w:rPr>
        <w:t>和素养</w:t>
      </w:r>
      <w:r>
        <w:rPr>
          <w:rFonts w:ascii="仿宋" w:eastAsia="仿宋" w:hAnsi="仿宋" w:hint="eastAsia"/>
          <w:kern w:val="0"/>
          <w:sz w:val="28"/>
          <w:szCs w:val="28"/>
        </w:rPr>
        <w:t>，</w:t>
      </w:r>
      <w:r w:rsidR="007D7837">
        <w:rPr>
          <w:rFonts w:ascii="仿宋" w:eastAsia="仿宋" w:hAnsi="仿宋" w:hint="eastAsia"/>
          <w:bCs/>
          <w:kern w:val="0"/>
          <w:sz w:val="28"/>
          <w:szCs w:val="28"/>
        </w:rPr>
        <w:t>专业核心</w:t>
      </w:r>
      <w:r>
        <w:rPr>
          <w:rFonts w:ascii="仿宋" w:eastAsia="仿宋" w:hAnsi="仿宋" w:hint="eastAsia"/>
          <w:kern w:val="0"/>
          <w:sz w:val="28"/>
          <w:szCs w:val="28"/>
        </w:rPr>
        <w:t>课程模块培养专业群内学生的岗位</w:t>
      </w:r>
      <w:r w:rsidR="007D7837">
        <w:rPr>
          <w:rFonts w:ascii="仿宋" w:eastAsia="仿宋" w:hAnsi="仿宋" w:hint="eastAsia"/>
          <w:kern w:val="0"/>
          <w:sz w:val="28"/>
          <w:szCs w:val="28"/>
        </w:rPr>
        <w:t>核心</w:t>
      </w:r>
      <w:r>
        <w:rPr>
          <w:rFonts w:ascii="仿宋" w:eastAsia="仿宋" w:hAnsi="仿宋" w:hint="eastAsia"/>
          <w:kern w:val="0"/>
          <w:sz w:val="28"/>
          <w:szCs w:val="28"/>
        </w:rPr>
        <w:t>能力</w:t>
      </w:r>
      <w:r w:rsidR="007D7837">
        <w:rPr>
          <w:rFonts w:ascii="仿宋" w:eastAsia="仿宋" w:hAnsi="仿宋" w:hint="eastAsia"/>
          <w:kern w:val="0"/>
          <w:sz w:val="28"/>
          <w:szCs w:val="28"/>
        </w:rPr>
        <w:t>和未来拓展空间</w:t>
      </w:r>
      <w:r>
        <w:rPr>
          <w:rFonts w:ascii="仿宋" w:eastAsia="仿宋" w:hAnsi="仿宋" w:hint="eastAsia"/>
          <w:kern w:val="0"/>
          <w:sz w:val="28"/>
          <w:szCs w:val="28"/>
        </w:rPr>
        <w:t>，</w:t>
      </w:r>
      <w:r w:rsidR="007D7837">
        <w:rPr>
          <w:rFonts w:ascii="仿宋" w:eastAsia="仿宋" w:hAnsi="仿宋" w:hint="eastAsia"/>
          <w:bCs/>
          <w:kern w:val="0"/>
          <w:sz w:val="28"/>
          <w:szCs w:val="28"/>
        </w:rPr>
        <w:t>职业强化</w:t>
      </w:r>
      <w:r>
        <w:rPr>
          <w:rFonts w:ascii="仿宋" w:eastAsia="仿宋" w:hAnsi="仿宋" w:hint="eastAsia"/>
          <w:kern w:val="0"/>
          <w:sz w:val="28"/>
          <w:szCs w:val="28"/>
        </w:rPr>
        <w:t>课程模块培养专业群内学生</w:t>
      </w:r>
      <w:r w:rsidR="007D7837">
        <w:rPr>
          <w:rFonts w:ascii="仿宋" w:eastAsia="仿宋" w:hAnsi="仿宋" w:hint="eastAsia"/>
          <w:kern w:val="0"/>
          <w:sz w:val="28"/>
          <w:szCs w:val="28"/>
        </w:rPr>
        <w:t>针对特定岗位的适应</w:t>
      </w:r>
      <w:r>
        <w:rPr>
          <w:rFonts w:ascii="仿宋" w:eastAsia="仿宋" w:hAnsi="仿宋" w:hint="eastAsia"/>
          <w:kern w:val="0"/>
          <w:sz w:val="28"/>
          <w:szCs w:val="28"/>
        </w:rPr>
        <w:t>能力</w:t>
      </w:r>
      <w:r w:rsidR="007D7837">
        <w:rPr>
          <w:rFonts w:ascii="仿宋" w:eastAsia="仿宋" w:hAnsi="仿宋" w:hint="eastAsia"/>
          <w:kern w:val="0"/>
          <w:sz w:val="28"/>
          <w:szCs w:val="28"/>
        </w:rPr>
        <w:t>，有针对性地培养不同就业方向</w:t>
      </w:r>
      <w:r w:rsidR="007D7837">
        <w:rPr>
          <w:rFonts w:ascii="仿宋" w:eastAsia="仿宋" w:hAnsi="仿宋" w:hint="eastAsia"/>
          <w:kern w:val="0"/>
          <w:sz w:val="28"/>
          <w:szCs w:val="28"/>
        </w:rPr>
        <w:t>学生</w:t>
      </w:r>
      <w:r w:rsidR="007D7837">
        <w:rPr>
          <w:rFonts w:ascii="仿宋" w:eastAsia="仿宋" w:hAnsi="仿宋" w:hint="eastAsia"/>
          <w:kern w:val="0"/>
          <w:sz w:val="28"/>
          <w:szCs w:val="28"/>
        </w:rPr>
        <w:t>的基本能力</w:t>
      </w:r>
      <w:r>
        <w:rPr>
          <w:rFonts w:ascii="仿宋" w:eastAsia="仿宋" w:hAnsi="仿宋" w:hint="eastAsia"/>
          <w:kern w:val="0"/>
          <w:sz w:val="28"/>
          <w:szCs w:val="28"/>
        </w:rPr>
        <w:t>。</w:t>
      </w:r>
      <w:r w:rsidR="007D7837">
        <w:rPr>
          <w:rFonts w:ascii="仿宋" w:eastAsia="仿宋" w:hAnsi="仿宋" w:hint="eastAsia"/>
          <w:kern w:val="0"/>
          <w:sz w:val="28"/>
          <w:szCs w:val="28"/>
        </w:rPr>
        <w:t>三大板块循序渐进，呈现“</w:t>
      </w:r>
      <w:r w:rsidR="007D7837">
        <w:rPr>
          <w:rFonts w:ascii="仿宋" w:eastAsia="仿宋" w:hAnsi="仿宋" w:hint="eastAsia"/>
          <w:kern w:val="0"/>
          <w:sz w:val="28"/>
          <w:szCs w:val="28"/>
        </w:rPr>
        <w:t>由泛到专</w:t>
      </w:r>
      <w:r w:rsidR="00C4395E">
        <w:rPr>
          <w:rFonts w:ascii="仿宋" w:eastAsia="仿宋" w:hAnsi="仿宋" w:hint="eastAsia"/>
          <w:kern w:val="0"/>
          <w:sz w:val="28"/>
          <w:szCs w:val="28"/>
        </w:rPr>
        <w:t>”的逐步细化递进的模式（</w:t>
      </w:r>
      <w:r w:rsidR="00C4395E">
        <w:rPr>
          <w:rFonts w:ascii="仿宋" w:eastAsia="仿宋" w:hAnsi="仿宋" w:hint="eastAsia"/>
          <w:kern w:val="0"/>
          <w:sz w:val="28"/>
          <w:szCs w:val="28"/>
        </w:rPr>
        <w:t>如图1所示</w:t>
      </w:r>
      <w:r w:rsidR="00C4395E">
        <w:rPr>
          <w:rFonts w:ascii="仿宋" w:eastAsia="仿宋" w:hAnsi="仿宋" w:hint="eastAsia"/>
          <w:kern w:val="0"/>
          <w:sz w:val="28"/>
          <w:szCs w:val="28"/>
        </w:rPr>
        <w:t>）</w:t>
      </w:r>
      <w:r>
        <w:rPr>
          <w:rFonts w:ascii="仿宋" w:eastAsia="仿宋" w:hAnsi="仿宋" w:hint="eastAsia"/>
          <w:kern w:val="0"/>
          <w:sz w:val="28"/>
          <w:szCs w:val="28"/>
        </w:rPr>
        <w:t>。按照共享型“</w:t>
      </w:r>
      <w:r w:rsidR="007D7837">
        <w:rPr>
          <w:rFonts w:ascii="仿宋" w:eastAsia="仿宋" w:hAnsi="仿宋" w:hint="eastAsia"/>
          <w:bCs/>
          <w:kern w:val="0"/>
          <w:sz w:val="28"/>
          <w:szCs w:val="28"/>
        </w:rPr>
        <w:t>递进阶梯</w:t>
      </w:r>
      <w:r>
        <w:rPr>
          <w:rFonts w:ascii="仿宋" w:eastAsia="仿宋" w:hAnsi="仿宋" w:hint="eastAsia"/>
          <w:kern w:val="0"/>
          <w:sz w:val="28"/>
          <w:szCs w:val="28"/>
        </w:rPr>
        <w:t>”式课程体系，在广泛调研的基础上，重新编写专业群内各专业的人才培养方案和课程标准。</w:t>
      </w:r>
    </w:p>
    <w:p w:rsidR="003F7F42" w:rsidRDefault="00FB7FE1">
      <w:pPr>
        <w:spacing w:line="500" w:lineRule="exact"/>
        <w:ind w:firstLineChars="200" w:firstLine="560"/>
        <w:rPr>
          <w:rFonts w:ascii="仿宋" w:eastAsia="仿宋" w:hAnsi="仿宋"/>
          <w:bCs/>
          <w:kern w:val="0"/>
          <w:sz w:val="28"/>
          <w:szCs w:val="28"/>
        </w:rPr>
      </w:pPr>
      <w:r>
        <w:rPr>
          <w:rFonts w:ascii="仿宋" w:eastAsia="仿宋" w:hAnsi="仿宋" w:hint="eastAsia"/>
          <w:bCs/>
          <w:kern w:val="0"/>
          <w:sz w:val="28"/>
          <w:szCs w:val="28"/>
        </w:rPr>
        <w:t>2.</w:t>
      </w:r>
      <w:r>
        <w:rPr>
          <w:rFonts w:ascii="仿宋" w:eastAsia="仿宋" w:hAnsi="仿宋" w:hint="eastAsia"/>
          <w:bCs/>
          <w:kern w:val="0"/>
          <w:sz w:val="28"/>
          <w:szCs w:val="28"/>
        </w:rPr>
        <w:t>构建“</w:t>
      </w:r>
      <w:r w:rsidR="00C4395E">
        <w:rPr>
          <w:rFonts w:ascii="仿宋" w:eastAsia="仿宋" w:hAnsi="仿宋" w:hint="eastAsia"/>
          <w:bCs/>
          <w:kern w:val="0"/>
          <w:sz w:val="28"/>
          <w:szCs w:val="28"/>
        </w:rPr>
        <w:t>建筑设计”</w:t>
      </w:r>
      <w:r>
        <w:rPr>
          <w:rFonts w:ascii="仿宋" w:eastAsia="仿宋" w:hAnsi="仿宋" w:hint="eastAsia"/>
          <w:bCs/>
          <w:kern w:val="0"/>
          <w:sz w:val="28"/>
          <w:szCs w:val="28"/>
        </w:rPr>
        <w:t>产教融合型实践教学体系</w:t>
      </w:r>
    </w:p>
    <w:p w:rsidR="003F7F42" w:rsidRDefault="00FB7FE1">
      <w:pPr>
        <w:spacing w:line="500" w:lineRule="exact"/>
        <w:ind w:firstLineChars="200" w:firstLine="560"/>
        <w:rPr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以</w:t>
      </w:r>
      <w:r w:rsidR="00C4395E">
        <w:rPr>
          <w:rFonts w:ascii="仿宋" w:eastAsia="仿宋" w:hAnsi="仿宋" w:hint="eastAsia"/>
          <w:kern w:val="0"/>
          <w:sz w:val="28"/>
          <w:szCs w:val="28"/>
        </w:rPr>
        <w:t>建筑设计行业</w:t>
      </w:r>
      <w:r>
        <w:rPr>
          <w:rFonts w:ascii="仿宋" w:eastAsia="仿宋" w:hAnsi="仿宋" w:hint="eastAsia"/>
          <w:kern w:val="0"/>
          <w:sz w:val="28"/>
          <w:szCs w:val="28"/>
        </w:rPr>
        <w:t>需求为导向，构建了融入</w:t>
      </w:r>
      <w:r w:rsidR="00C4395E">
        <w:rPr>
          <w:rFonts w:ascii="仿宋" w:eastAsia="仿宋" w:hAnsi="仿宋" w:hint="eastAsia"/>
          <w:kern w:val="0"/>
          <w:sz w:val="28"/>
          <w:szCs w:val="28"/>
        </w:rPr>
        <w:t>建筑设计行业相关</w:t>
      </w:r>
      <w:r>
        <w:rPr>
          <w:rFonts w:ascii="仿宋" w:eastAsia="仿宋" w:hAnsi="仿宋" w:hint="eastAsia"/>
          <w:kern w:val="0"/>
          <w:sz w:val="28"/>
          <w:szCs w:val="28"/>
        </w:rPr>
        <w:t>应用</w:t>
      </w:r>
      <w:r w:rsidR="00C4395E">
        <w:rPr>
          <w:rFonts w:ascii="仿宋" w:eastAsia="仿宋" w:hAnsi="仿宋" w:hint="eastAsia"/>
          <w:kern w:val="0"/>
          <w:sz w:val="28"/>
          <w:szCs w:val="28"/>
        </w:rPr>
        <w:t>领域</w:t>
      </w:r>
      <w:r>
        <w:rPr>
          <w:rFonts w:ascii="仿宋" w:eastAsia="仿宋" w:hAnsi="仿宋" w:hint="eastAsia"/>
          <w:kern w:val="0"/>
          <w:sz w:val="28"/>
          <w:szCs w:val="28"/>
        </w:rPr>
        <w:t>的</w:t>
      </w:r>
      <w:r>
        <w:rPr>
          <w:rFonts w:ascii="仿宋" w:eastAsia="仿宋" w:hAnsi="仿宋" w:hint="eastAsia"/>
          <w:kern w:val="0"/>
          <w:sz w:val="28"/>
          <w:szCs w:val="28"/>
        </w:rPr>
        <w:t>专业群实践课程体系，授课教师根据学生的特点，对课程内容实施创造性地改革，编写了</w:t>
      </w:r>
      <w:r w:rsidR="00C4395E">
        <w:rPr>
          <w:rFonts w:ascii="仿宋" w:eastAsia="仿宋" w:hAnsi="仿宋" w:hint="eastAsia"/>
          <w:kern w:val="0"/>
          <w:sz w:val="28"/>
          <w:szCs w:val="28"/>
        </w:rPr>
        <w:t>建筑设计行业对接</w:t>
      </w:r>
      <w:r>
        <w:rPr>
          <w:rFonts w:ascii="仿宋" w:eastAsia="仿宋" w:hAnsi="仿宋" w:hint="eastAsia"/>
          <w:kern w:val="0"/>
          <w:sz w:val="28"/>
          <w:szCs w:val="28"/>
        </w:rPr>
        <w:t>系列专业教材。经过充分的市场调研，在已确定人才培养规格和专业培养目标的基础上，依据高素质技术技能人才培养各环节的特殊要求，严格制订专业培养方案，重构课程体系和制定课程标准，以专业人才培养方案为</w:t>
      </w:r>
      <w:r w:rsidR="00C4395E">
        <w:rPr>
          <w:rFonts w:ascii="仿宋" w:eastAsia="仿宋" w:hAnsi="仿宋" w:hint="eastAsia"/>
          <w:kern w:val="0"/>
          <w:sz w:val="28"/>
          <w:szCs w:val="28"/>
        </w:rPr>
        <w:t>标准</w:t>
      </w:r>
      <w:r>
        <w:rPr>
          <w:rFonts w:ascii="仿宋" w:eastAsia="仿宋" w:hAnsi="仿宋" w:hint="eastAsia"/>
          <w:kern w:val="0"/>
          <w:sz w:val="28"/>
          <w:szCs w:val="28"/>
        </w:rPr>
        <w:t>起点，针对人才培养各环节之间的</w:t>
      </w:r>
      <w:r w:rsidR="00C4395E">
        <w:rPr>
          <w:rFonts w:ascii="仿宋" w:eastAsia="仿宋" w:hAnsi="仿宋" w:hint="eastAsia"/>
          <w:kern w:val="0"/>
          <w:sz w:val="28"/>
          <w:szCs w:val="28"/>
        </w:rPr>
        <w:t>相互</w:t>
      </w:r>
      <w:r>
        <w:rPr>
          <w:rFonts w:ascii="仿宋" w:eastAsia="仿宋" w:hAnsi="仿宋" w:hint="eastAsia"/>
          <w:kern w:val="0"/>
          <w:sz w:val="28"/>
          <w:szCs w:val="28"/>
        </w:rPr>
        <w:t>关系，融入学生的认知规律和职业成长规律，真正形成融合学生人文素养、专业知识、职</w:t>
      </w:r>
      <w:r>
        <w:rPr>
          <w:rFonts w:ascii="仿宋" w:eastAsia="仿宋" w:hAnsi="仿宋" w:hint="eastAsia"/>
          <w:kern w:val="0"/>
          <w:sz w:val="28"/>
          <w:szCs w:val="28"/>
        </w:rPr>
        <w:t>业技能、职业态度和职业素养的培养体系。“</w:t>
      </w:r>
      <w:r w:rsidR="00C4395E">
        <w:rPr>
          <w:rFonts w:ascii="仿宋" w:eastAsia="仿宋" w:hAnsi="仿宋" w:hint="eastAsia"/>
          <w:kern w:val="0"/>
          <w:sz w:val="28"/>
          <w:szCs w:val="28"/>
        </w:rPr>
        <w:t>建筑设计”</w:t>
      </w:r>
      <w:bookmarkStart w:id="0" w:name="_GoBack"/>
      <w:bookmarkEnd w:id="0"/>
      <w:r>
        <w:rPr>
          <w:rFonts w:ascii="仿宋" w:eastAsia="仿宋" w:hAnsi="仿宋" w:hint="eastAsia"/>
          <w:kern w:val="0"/>
          <w:sz w:val="28"/>
          <w:szCs w:val="28"/>
        </w:rPr>
        <w:t>产教融合型实践教学体系见图</w:t>
      </w:r>
      <w:r>
        <w:rPr>
          <w:rFonts w:ascii="仿宋" w:eastAsia="仿宋" w:hAnsi="仿宋" w:hint="eastAsia"/>
          <w:kern w:val="0"/>
          <w:sz w:val="28"/>
          <w:szCs w:val="28"/>
        </w:rPr>
        <w:t>2</w:t>
      </w:r>
      <w:r>
        <w:rPr>
          <w:rFonts w:ascii="仿宋" w:eastAsia="仿宋" w:hAnsi="仿宋" w:hint="eastAsia"/>
          <w:kern w:val="0"/>
          <w:sz w:val="28"/>
          <w:szCs w:val="28"/>
        </w:rPr>
        <w:t>。</w:t>
      </w:r>
    </w:p>
    <w:sectPr w:rsidR="003F7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FE1" w:rsidRDefault="00FB7FE1" w:rsidP="007D7837">
      <w:r>
        <w:separator/>
      </w:r>
    </w:p>
  </w:endnote>
  <w:endnote w:type="continuationSeparator" w:id="0">
    <w:p w:rsidR="00FB7FE1" w:rsidRDefault="00FB7FE1" w:rsidP="007D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FE1" w:rsidRDefault="00FB7FE1" w:rsidP="007D7837">
      <w:r>
        <w:separator/>
      </w:r>
    </w:p>
  </w:footnote>
  <w:footnote w:type="continuationSeparator" w:id="0">
    <w:p w:rsidR="00FB7FE1" w:rsidRDefault="00FB7FE1" w:rsidP="007D78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08F2"/>
    <w:rsid w:val="001F08F2"/>
    <w:rsid w:val="003F7F42"/>
    <w:rsid w:val="007D7837"/>
    <w:rsid w:val="00C4395E"/>
    <w:rsid w:val="00D57D30"/>
    <w:rsid w:val="00FB7FE1"/>
    <w:rsid w:val="3FCD7202"/>
    <w:rsid w:val="42146EF6"/>
    <w:rsid w:val="4EDA1F47"/>
    <w:rsid w:val="73BB2776"/>
    <w:rsid w:val="78E0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103</Words>
  <Characters>592</Characters>
  <Application>Microsoft Office Word</Application>
  <DocSecurity>0</DocSecurity>
  <Lines>4</Lines>
  <Paragraphs>1</Paragraphs>
  <ScaleCrop>false</ScaleCrop>
  <Company>HaseeComputer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hasee</cp:lastModifiedBy>
  <cp:revision>3</cp:revision>
  <cp:lastPrinted>2018-05-30T02:55:00Z</cp:lastPrinted>
  <dcterms:created xsi:type="dcterms:W3CDTF">2014-10-29T12:08:00Z</dcterms:created>
  <dcterms:modified xsi:type="dcterms:W3CDTF">2019-04-24T03:30:00Z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D5CDD505-2E9C-101B-9397-08002B2CF9AE}" pid="3" name="KSORubyTemplateID" linkTarget="0">
    <vt:lpwstr>6</vt:lpwstr>
  </property>
</Properties>
</file>